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F32BF" w:rsidRPr="00E25C57" w:rsidRDefault="005F32BF" w:rsidP="005F32BF">
      <w:pPr>
        <w:shd w:val="clear" w:color="auto" w:fill="FFFFFF"/>
        <w:spacing w:line="600" w:lineRule="atLeast"/>
        <w:jc w:val="center"/>
        <w:outlineLvl w:val="2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tr-TR"/>
          <w14:ligatures w14:val="none"/>
        </w:rPr>
      </w:pPr>
      <w:proofErr w:type="gramStart"/>
      <w:r w:rsidRPr="00E25C57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tr-TR"/>
          <w14:ligatures w14:val="none"/>
        </w:rPr>
        <w:t>بسم</w:t>
      </w:r>
      <w:proofErr w:type="gramEnd"/>
      <w:r w:rsidRPr="00E25C57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tr-TR"/>
          <w14:ligatures w14:val="none"/>
        </w:rPr>
        <w:t xml:space="preserve"> الله الرحمن الرحيم</w:t>
      </w:r>
    </w:p>
    <w:p w:rsidR="005F32BF" w:rsidRPr="00E25C57" w:rsidRDefault="005F32BF" w:rsidP="005F32BF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E25C57">
        <w:rPr>
          <w:rFonts w:ascii="Times New Roman" w:hAnsi="Times New Roman" w:cs="Times New Roman"/>
          <w:b/>
          <w:bCs/>
          <w:sz w:val="22"/>
          <w:szCs w:val="22"/>
        </w:rPr>
        <w:t>Soru Cevap</w:t>
      </w:r>
    </w:p>
    <w:p w:rsidR="00E03608" w:rsidRPr="00E25C57" w:rsidRDefault="00E25C57" w:rsidP="00E25C57">
      <w:pPr>
        <w:shd w:val="clear" w:color="auto" w:fill="FFFFFF"/>
        <w:spacing w:before="120" w:after="360"/>
        <w:jc w:val="center"/>
        <w:rPr>
          <w:rFonts w:ascii="Times New Roman" w:eastAsia="Times New Roman" w:hAnsi="Times New Roman" w:cs="Times New Roman"/>
          <w:color w:val="666666"/>
          <w:kern w:val="0"/>
          <w:sz w:val="22"/>
          <w:szCs w:val="22"/>
          <w:lang w:eastAsia="tr-TR"/>
          <w14:ligatures w14:val="none"/>
        </w:rPr>
      </w:pPr>
      <w:r w:rsidRPr="00E25C57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tr-TR"/>
          <w14:ligatures w14:val="none"/>
        </w:rPr>
        <w:t>Siyasi Mücadele ve Fikri Çatışma</w:t>
      </w:r>
      <w:r w:rsidRPr="00E25C57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tr-TR"/>
          <w14:ligatures w14:val="none"/>
        </w:rPr>
        <w:t xml:space="preserve"> </w:t>
      </w:r>
      <w:r w:rsidRPr="00E25C57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tr-TR"/>
          <w14:ligatures w14:val="none"/>
        </w:rPr>
        <w:t>Sabit Bir “Metot” mudur Yoksa</w:t>
      </w:r>
      <w:r w:rsidR="009F21DC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tr-TR"/>
          <w14:ligatures w14:val="none"/>
        </w:rPr>
        <w:t xml:space="preserve"> </w:t>
      </w:r>
      <w:r w:rsidRPr="00E25C57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tr-TR"/>
          <w14:ligatures w14:val="none"/>
        </w:rPr>
        <w:t>Değişken “Üsluplar” mıdır?</w:t>
      </w:r>
    </w:p>
    <w:p w:rsidR="005F32BF" w:rsidRPr="00E25C57" w:rsidRDefault="005F32BF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E25C57">
        <w:rPr>
          <w:rFonts w:ascii="Times New Roman" w:hAnsi="Times New Roman" w:cs="Times New Roman"/>
          <w:b/>
          <w:bCs/>
          <w:sz w:val="22"/>
          <w:szCs w:val="22"/>
        </w:rPr>
        <w:t>Soru: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  <w:shd w:val="clear" w:color="auto" w:fill="FFFFFF"/>
        </w:rPr>
      </w:pPr>
      <w:r w:rsidRPr="00E25C57">
        <w:rPr>
          <w:color w:val="000000"/>
          <w:sz w:val="22"/>
          <w:szCs w:val="22"/>
          <w:shd w:val="clear" w:color="auto" w:fill="FFFFFF"/>
        </w:rPr>
        <w:t>Siyasi mücadele, metot hükümlerinden midir yok üsluplardan bir üslup mudur?</w:t>
      </w:r>
    </w:p>
    <w:p w:rsidR="00BA19B6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  <w:shd w:val="clear" w:color="auto" w:fill="FFFFFF"/>
        </w:rPr>
      </w:pPr>
      <w:r w:rsidRPr="00E25C57">
        <w:rPr>
          <w:color w:val="000000"/>
          <w:sz w:val="22"/>
          <w:szCs w:val="22"/>
          <w:shd w:val="clear" w:color="auto" w:fill="FFFFFF"/>
        </w:rPr>
        <w:t>Açıklığa kavuşturmak gerekirse bunun, fikri çatışma gibi metottan olduğunun bilincindeyim; ancak bu konu, buradaki toplantıların birinde gençler arasında tartışmaya ve farklı görüşlere yol açmış, konu çözüme kavuşmamış ve bir süre geçince soru sormaya karar verilmiştir</w:t>
      </w:r>
      <w:r w:rsidRPr="00E25C57">
        <w:rPr>
          <w:color w:val="000000"/>
          <w:sz w:val="22"/>
          <w:szCs w:val="22"/>
          <w:shd w:val="clear" w:color="auto" w:fill="FFFFFF"/>
        </w:rPr>
        <w:t>.</w:t>
      </w:r>
    </w:p>
    <w:p w:rsidR="005F32BF" w:rsidRPr="00E25C57" w:rsidRDefault="005F32BF" w:rsidP="005F32BF">
      <w:pPr>
        <w:shd w:val="clear" w:color="auto" w:fill="FFFFFF"/>
        <w:spacing w:before="120" w:after="360"/>
        <w:jc w:val="both"/>
        <w:rPr>
          <w:rFonts w:ascii="Times New Roman" w:eastAsia="Times New Roman" w:hAnsi="Times New Roman" w:cs="Times New Roman"/>
          <w:b/>
          <w:bCs/>
          <w:color w:val="666666"/>
          <w:kern w:val="0"/>
          <w:sz w:val="22"/>
          <w:szCs w:val="22"/>
          <w:lang w:eastAsia="tr-TR"/>
          <w14:ligatures w14:val="none"/>
        </w:rPr>
      </w:pPr>
      <w:r w:rsidRPr="00E25C57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tr-TR"/>
          <w14:ligatures w14:val="none"/>
        </w:rPr>
        <w:t>Cevap: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 xml:space="preserve">Böyle bir soruyu daha önce, yani H. 14 </w:t>
      </w:r>
      <w:proofErr w:type="spellStart"/>
      <w:r w:rsidRPr="00E25C57">
        <w:rPr>
          <w:color w:val="000000"/>
          <w:sz w:val="22"/>
          <w:szCs w:val="22"/>
        </w:rPr>
        <w:t>Saferu’l</w:t>
      </w:r>
      <w:proofErr w:type="spellEnd"/>
      <w:r w:rsidRPr="00E25C57">
        <w:rPr>
          <w:color w:val="000000"/>
          <w:sz w:val="22"/>
          <w:szCs w:val="22"/>
        </w:rPr>
        <w:t xml:space="preserve"> Hayr 1429 M. 20/02/2008 tarihinde cevap vermiştik ve orada şöyle geçmektedir.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>[.. Siyasi ve fikri çalışmanın her ikisi de metottandır. Zira kaynaşma merhalesi bunu gerektirir ve onsuz tamamlanmaz, dahası siyasi ve fikri çalışma olmadan kaynaşma olmaz.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>Siyasi “mücadele” ve fikri “</w:t>
      </w:r>
      <w:proofErr w:type="spellStart"/>
      <w:r w:rsidRPr="00E25C57">
        <w:rPr>
          <w:color w:val="000000"/>
          <w:sz w:val="22"/>
          <w:szCs w:val="22"/>
        </w:rPr>
        <w:t>çatışma”ya</w:t>
      </w:r>
      <w:proofErr w:type="spellEnd"/>
      <w:r w:rsidRPr="00E25C57">
        <w:rPr>
          <w:color w:val="000000"/>
          <w:sz w:val="22"/>
          <w:szCs w:val="22"/>
        </w:rPr>
        <w:t xml:space="preserve"> gelince; bu ikisi siyasi ve fikri çalışmayla açıkça meydan okumaktır. İşte bu meydan okuma üsluptur. Bazen gerekir, bazen de gerekmez.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>Meseleyi somutlaştırmak için diyoruz ki; beyan dağıtmak, açıkça meydan okuyarak aleni bir şekilde dağıtmak gibi mücadeleci bir üslup ile olabileceği gibi… normal bir dağıtım ile de olabilir.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 xml:space="preserve">Çatışma ile mücadelenin her ikisi </w:t>
      </w:r>
      <w:proofErr w:type="gramStart"/>
      <w:r w:rsidRPr="00E25C57">
        <w:rPr>
          <w:color w:val="000000"/>
          <w:sz w:val="22"/>
          <w:szCs w:val="22"/>
        </w:rPr>
        <w:t>de,</w:t>
      </w:r>
      <w:proofErr w:type="gramEnd"/>
      <w:r w:rsidRPr="00E25C57">
        <w:rPr>
          <w:color w:val="000000"/>
          <w:sz w:val="22"/>
          <w:szCs w:val="22"/>
        </w:rPr>
        <w:t xml:space="preserve"> bu meydan okumanın ekleriyle birlikte açıkça meydan okuma anlamındadır… İşte bu üsluplar, durumun gerektirdiği hususlara göre değişkenlik gösterir. Şimdi size bazı örnekler vereceğim: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>Nitekim Rasul Sallallahu Aleyhi ve Sellem kâfirlere karşı değişik güçte üsluplar kullanıyordu. Örneğin; (</w:t>
      </w:r>
      <w:proofErr w:type="spellStart"/>
      <w:r w:rsidRPr="00E25C57">
        <w:rPr>
          <w:color w:val="000000"/>
          <w:sz w:val="22"/>
          <w:szCs w:val="22"/>
        </w:rPr>
        <w:t>Utbe</w:t>
      </w:r>
      <w:proofErr w:type="spellEnd"/>
      <w:r w:rsidRPr="00E25C57">
        <w:rPr>
          <w:color w:val="000000"/>
          <w:sz w:val="22"/>
          <w:szCs w:val="22"/>
        </w:rPr>
        <w:t xml:space="preserve"> olsa gerek) Kureyş’in ileri gelenlerinden biri Sallallahu Aleyhi ve Sellem’e gittiğinde, Rasul Sallallahu Aleyhi ve Sellem İslam’ı ona, ikna edici bir hüccet, beliğ bir hikmet ve etkili bir </w:t>
      </w:r>
      <w:proofErr w:type="gramStart"/>
      <w:r w:rsidRPr="00E25C57">
        <w:rPr>
          <w:color w:val="000000"/>
          <w:sz w:val="22"/>
          <w:szCs w:val="22"/>
        </w:rPr>
        <w:t>sükunet</w:t>
      </w:r>
      <w:proofErr w:type="gramEnd"/>
      <w:r w:rsidRPr="00E25C57">
        <w:rPr>
          <w:color w:val="000000"/>
          <w:sz w:val="22"/>
          <w:szCs w:val="22"/>
        </w:rPr>
        <w:t xml:space="preserve"> üslupları ile arz etmiştir… O kadar ki adam </w:t>
      </w:r>
      <w:proofErr w:type="spellStart"/>
      <w:r w:rsidRPr="00E25C57">
        <w:rPr>
          <w:color w:val="000000"/>
          <w:sz w:val="22"/>
          <w:szCs w:val="22"/>
        </w:rPr>
        <w:t>Kureyş’e</w:t>
      </w:r>
      <w:proofErr w:type="spellEnd"/>
      <w:r w:rsidRPr="00E25C57">
        <w:rPr>
          <w:color w:val="000000"/>
          <w:sz w:val="22"/>
          <w:szCs w:val="22"/>
        </w:rPr>
        <w:t xml:space="preserve">, kendisini gönderen </w:t>
      </w:r>
      <w:proofErr w:type="spellStart"/>
      <w:r w:rsidRPr="00E25C57">
        <w:rPr>
          <w:color w:val="000000"/>
          <w:sz w:val="22"/>
          <w:szCs w:val="22"/>
        </w:rPr>
        <w:t>Kureyş</w:t>
      </w:r>
      <w:proofErr w:type="spellEnd"/>
      <w:r w:rsidRPr="00E25C57">
        <w:rPr>
          <w:color w:val="000000"/>
          <w:sz w:val="22"/>
          <w:szCs w:val="22"/>
        </w:rPr>
        <w:t xml:space="preserve"> liderlerinin nitelendirdikleri gibi gittiğinden başka bir yüzle geri dönüyor ve özellikle Rasul Sallallahu Aleyhi ve Sellem’den işittiği sözü onların önünde övüyordu.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>O sırada (</w:t>
      </w:r>
      <w:proofErr w:type="spellStart"/>
      <w:r w:rsidRPr="00E25C57">
        <w:rPr>
          <w:color w:val="000000"/>
          <w:sz w:val="22"/>
          <w:szCs w:val="22"/>
        </w:rPr>
        <w:t>Vâil</w:t>
      </w:r>
      <w:proofErr w:type="spellEnd"/>
      <w:r w:rsidRPr="00E25C57">
        <w:rPr>
          <w:color w:val="000000"/>
          <w:sz w:val="22"/>
          <w:szCs w:val="22"/>
        </w:rPr>
        <w:t xml:space="preserve"> olsa gerek) Kureyş’in ileri gelenlerinden biri Rasul Sallallahu Aleyhi ve Sellem ile karşılaştı; o sırada küfrün başı, elinde çürümüş bir kemik taşıyordu ve onu Rasul Sallallahu Aleyhi ve Sellem’e göstererek şöyle dedi: [</w:t>
      </w:r>
      <w:proofErr w:type="spellStart"/>
      <w:r w:rsidRPr="00E25C57">
        <w:rPr>
          <w:color w:val="000000"/>
          <w:sz w:val="22"/>
          <w:szCs w:val="22"/>
        </w:rPr>
        <w:t>هل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ربك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يستطيع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أن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يعيد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هذا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إلى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الحياة</w:t>
      </w:r>
      <w:proofErr w:type="spellEnd"/>
      <w:r w:rsidRPr="00E25C57">
        <w:rPr>
          <w:color w:val="000000"/>
          <w:sz w:val="22"/>
          <w:szCs w:val="22"/>
        </w:rPr>
        <w:t xml:space="preserve"> ؟] “Senin Rabbin bunu hayata geri getirmeye güç yetirebilir mi?” Rasul Sallallahu Aleyhi ve Sellem ona şöyle cevap verdi: {</w:t>
      </w:r>
      <w:proofErr w:type="spellStart"/>
      <w:r w:rsidRPr="00E25C57">
        <w:rPr>
          <w:color w:val="000000"/>
          <w:sz w:val="22"/>
          <w:szCs w:val="22"/>
        </w:rPr>
        <w:t>نَعَمْ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وَيَبْعَثَهُ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حَيّاً</w:t>
      </w:r>
      <w:proofErr w:type="spellEnd"/>
      <w:r w:rsidRPr="00E25C57">
        <w:rPr>
          <w:color w:val="000000"/>
          <w:sz w:val="22"/>
          <w:szCs w:val="22"/>
        </w:rPr>
        <w:t xml:space="preserve">} “Evet, onu canlı olarak diriltecektir.” Sonra Rasul Sallallahu Aleyhi ve Sellem şunu ekledi: </w:t>
      </w:r>
      <w:proofErr w:type="spellStart"/>
      <w:r w:rsidRPr="00E25C57">
        <w:rPr>
          <w:color w:val="000000"/>
          <w:sz w:val="22"/>
          <w:szCs w:val="22"/>
        </w:rPr>
        <w:t>وَيُدْخِلُكَ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proofErr w:type="gramStart"/>
      <w:r w:rsidRPr="00E25C57">
        <w:rPr>
          <w:color w:val="000000"/>
          <w:sz w:val="22"/>
          <w:szCs w:val="22"/>
        </w:rPr>
        <w:t>جَهَنَّم“</w:t>
      </w:r>
      <w:proofErr w:type="gramEnd"/>
      <w:r w:rsidRPr="00E25C57">
        <w:rPr>
          <w:color w:val="000000"/>
          <w:sz w:val="22"/>
          <w:szCs w:val="22"/>
        </w:rPr>
        <w:t>Seni</w:t>
      </w:r>
      <w:proofErr w:type="spellEnd"/>
      <w:r w:rsidRPr="00E25C57">
        <w:rPr>
          <w:color w:val="000000"/>
          <w:sz w:val="22"/>
          <w:szCs w:val="22"/>
        </w:rPr>
        <w:t xml:space="preserve"> de cehenneme sokacaktır…” Burada Rasul Sallallahu Aleyhi ve Sellem sadece onun sorusuna cevap vermekle kalmayıp artı bir de onu azarlamıştır…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>İşte böylece üslup, karşılaşılan cihetin durumuna göre ağır kuvvette de olur, hafif kuvvette de olur.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>Resmi daha çok netleştirmek için: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proofErr w:type="spellStart"/>
      <w:proofErr w:type="gramStart"/>
      <w:r w:rsidRPr="00E25C57">
        <w:rPr>
          <w:color w:val="000000"/>
          <w:sz w:val="22"/>
          <w:szCs w:val="22"/>
        </w:rPr>
        <w:t>اذْهَبْ</w:t>
      </w:r>
      <w:proofErr w:type="spellEnd"/>
      <w:proofErr w:type="gram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أَنتَ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وَأَخُوكَ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بِآيَاتِي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وَلَا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تَنِيَا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فِي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ذِكْرِي</w:t>
      </w:r>
      <w:proofErr w:type="spellEnd"/>
      <w:r w:rsidRPr="00E25C57">
        <w:rPr>
          <w:color w:val="000000"/>
          <w:sz w:val="22"/>
          <w:szCs w:val="22"/>
        </w:rPr>
        <w:t xml:space="preserve"> * </w:t>
      </w:r>
      <w:proofErr w:type="spellStart"/>
      <w:r w:rsidRPr="00E25C57">
        <w:rPr>
          <w:color w:val="000000"/>
          <w:sz w:val="22"/>
          <w:szCs w:val="22"/>
        </w:rPr>
        <w:t>اذْهَبَا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إِلَىٰ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فِرْعَوْنَ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إِنَّهُ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طَغَىٰ</w:t>
      </w:r>
      <w:proofErr w:type="spellEnd"/>
      <w:r w:rsidRPr="00E25C57">
        <w:rPr>
          <w:color w:val="000000"/>
          <w:sz w:val="22"/>
          <w:szCs w:val="22"/>
        </w:rPr>
        <w:t xml:space="preserve"> * </w:t>
      </w:r>
      <w:proofErr w:type="spellStart"/>
      <w:r w:rsidRPr="00E25C57">
        <w:rPr>
          <w:color w:val="000000"/>
          <w:sz w:val="22"/>
          <w:szCs w:val="22"/>
        </w:rPr>
        <w:t>فَقُولَا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لَهُ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قَوْلاً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لَّيِّناً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لَّعَلَّهُ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يَتَذَكَّرُ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أَوْ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يَخْشَىٰ</w:t>
      </w:r>
      <w:proofErr w:type="spellEnd"/>
      <w:r w:rsidRPr="00E25C57">
        <w:rPr>
          <w:color w:val="000000"/>
          <w:sz w:val="22"/>
          <w:szCs w:val="22"/>
        </w:rPr>
        <w:t xml:space="preserve"> “Sen ve kardeşin ayetlerim ile gidin ve zikrimde (ısrardan) yılmayın. İkiniz de </w:t>
      </w:r>
      <w:proofErr w:type="spellStart"/>
      <w:r w:rsidRPr="00E25C57">
        <w:rPr>
          <w:color w:val="000000"/>
          <w:sz w:val="22"/>
          <w:szCs w:val="22"/>
        </w:rPr>
        <w:t>Firavun’a</w:t>
      </w:r>
      <w:proofErr w:type="spellEnd"/>
      <w:r w:rsidRPr="00E25C57">
        <w:rPr>
          <w:color w:val="000000"/>
          <w:sz w:val="22"/>
          <w:szCs w:val="22"/>
        </w:rPr>
        <w:t xml:space="preserve"> gidin, muhakkak ki o, </w:t>
      </w:r>
      <w:proofErr w:type="spellStart"/>
      <w:r w:rsidRPr="00E25C57">
        <w:rPr>
          <w:color w:val="000000"/>
          <w:sz w:val="22"/>
          <w:szCs w:val="22"/>
        </w:rPr>
        <w:t>tağut</w:t>
      </w:r>
      <w:proofErr w:type="spellEnd"/>
      <w:r w:rsidRPr="00E25C57">
        <w:rPr>
          <w:color w:val="000000"/>
          <w:sz w:val="22"/>
          <w:szCs w:val="22"/>
        </w:rPr>
        <w:t xml:space="preserve"> oldu. Ona, yumuşak bir söz söyleyin, umulur ki o aklını başına alır yahut korkuya kapılır.” [Taha 42-43-44] Bu ayette talep edilenin, sakin ve yumuşak bir fikri tartışmanın olduğu açıktır.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lastRenderedPageBreak/>
        <w:t xml:space="preserve">Şimdi aynı konu hakkındaki şu ayet-i kerimeyi okuyun; aynı şekilde bu da Musa ile Firavun arasında geçmektedir ancak farklı bir tutumla. Nitekim ona </w:t>
      </w:r>
      <w:proofErr w:type="spellStart"/>
      <w:r w:rsidRPr="00E25C57">
        <w:rPr>
          <w:color w:val="000000"/>
          <w:sz w:val="22"/>
          <w:szCs w:val="22"/>
        </w:rPr>
        <w:t>beyyineleri</w:t>
      </w:r>
      <w:proofErr w:type="spellEnd"/>
      <w:r w:rsidRPr="00E25C57">
        <w:rPr>
          <w:color w:val="000000"/>
          <w:sz w:val="22"/>
          <w:szCs w:val="22"/>
        </w:rPr>
        <w:t xml:space="preserve"> ve delilleri arz ettikten sonra… buna rağmen kibrine devam etmiş ve zulmünün sürdürmüştür; işte o zaman Musa </w:t>
      </w:r>
      <w:proofErr w:type="spellStart"/>
      <w:r w:rsidRPr="00E25C57">
        <w:rPr>
          <w:color w:val="000000"/>
          <w:sz w:val="22"/>
          <w:szCs w:val="22"/>
        </w:rPr>
        <w:t>Aleyhisselam’ın</w:t>
      </w:r>
      <w:proofErr w:type="spellEnd"/>
      <w:r w:rsidRPr="00E25C57">
        <w:rPr>
          <w:color w:val="000000"/>
          <w:sz w:val="22"/>
          <w:szCs w:val="22"/>
        </w:rPr>
        <w:t xml:space="preserve"> ona yönelik sözü yumuşak olmamış, bilakis onu, [</w:t>
      </w:r>
      <w:proofErr w:type="spellStart"/>
      <w:r w:rsidRPr="00E25C57">
        <w:rPr>
          <w:color w:val="000000"/>
          <w:sz w:val="22"/>
          <w:szCs w:val="22"/>
        </w:rPr>
        <w:t>مثبوراً</w:t>
      </w:r>
      <w:proofErr w:type="spellEnd"/>
      <w:r w:rsidRPr="00E25C57">
        <w:rPr>
          <w:color w:val="000000"/>
          <w:sz w:val="22"/>
          <w:szCs w:val="22"/>
        </w:rPr>
        <w:t>] “</w:t>
      </w:r>
      <w:proofErr w:type="spellStart"/>
      <w:r w:rsidRPr="00E25C57">
        <w:rPr>
          <w:color w:val="000000"/>
          <w:sz w:val="22"/>
          <w:szCs w:val="22"/>
        </w:rPr>
        <w:t>Mesbûr</w:t>
      </w:r>
      <w:proofErr w:type="spellEnd"/>
      <w:r w:rsidRPr="00E25C57">
        <w:rPr>
          <w:color w:val="000000"/>
          <w:sz w:val="22"/>
          <w:szCs w:val="22"/>
        </w:rPr>
        <w:t>” yani lanetlenmiş ve helak olmuş şeklinde nitelendirerek azarlamıştır…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 xml:space="preserve">İşte o ayet-i kerime şudur: </w:t>
      </w:r>
      <w:proofErr w:type="spellStart"/>
      <w:r w:rsidRPr="00E25C57">
        <w:rPr>
          <w:color w:val="000000"/>
          <w:sz w:val="22"/>
          <w:szCs w:val="22"/>
        </w:rPr>
        <w:t>وَلَقَدْ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آتَيْنَا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مُوسَىٰ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تِسْعَ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آيَاتٍ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بَيِّنَاتٍ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فَاسْأَلْ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بَنِي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إِسْرَائِيلَ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إِذْ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جَاءَهُمْ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فَقَالَ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لَهُ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فِرْعَوْنُ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إِنِّي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لَأَظُنُّكَ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يَا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مُوسَىٰ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مَسْحُوراً</w:t>
      </w:r>
      <w:proofErr w:type="spellEnd"/>
      <w:r w:rsidRPr="00E25C57">
        <w:rPr>
          <w:color w:val="000000"/>
          <w:sz w:val="22"/>
          <w:szCs w:val="22"/>
        </w:rPr>
        <w:t xml:space="preserve"> * </w:t>
      </w:r>
      <w:proofErr w:type="spellStart"/>
      <w:r w:rsidRPr="00E25C57">
        <w:rPr>
          <w:color w:val="000000"/>
          <w:sz w:val="22"/>
          <w:szCs w:val="22"/>
        </w:rPr>
        <w:t>قَالَ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لَقَدْ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عَلِمْتَ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مَا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أَنزَلَ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هَٰؤُلَاءِ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إِلَّا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رَبُّ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السَّمَاوَاتِ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وَالْأَرْضِ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بَصَائِرَ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وَإِنِّي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لَأَظُنُّكَ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يَا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فِرْعَوْنُ</w:t>
      </w:r>
      <w:proofErr w:type="spellEnd"/>
      <w:r w:rsidRPr="00E25C57">
        <w:rPr>
          <w:color w:val="000000"/>
          <w:sz w:val="22"/>
          <w:szCs w:val="22"/>
        </w:rPr>
        <w:t xml:space="preserve"> </w:t>
      </w:r>
      <w:proofErr w:type="spellStart"/>
      <w:r w:rsidRPr="00E25C57">
        <w:rPr>
          <w:color w:val="000000"/>
          <w:sz w:val="22"/>
          <w:szCs w:val="22"/>
        </w:rPr>
        <w:t>مَثْبُوراً</w:t>
      </w:r>
      <w:proofErr w:type="spellEnd"/>
      <w:r w:rsidRPr="00E25C57">
        <w:rPr>
          <w:color w:val="000000"/>
          <w:sz w:val="22"/>
          <w:szCs w:val="22"/>
        </w:rPr>
        <w:t xml:space="preserve"> “</w:t>
      </w:r>
      <w:proofErr w:type="spellStart"/>
      <w:r w:rsidRPr="00E25C57">
        <w:rPr>
          <w:color w:val="000000"/>
          <w:sz w:val="22"/>
          <w:szCs w:val="22"/>
        </w:rPr>
        <w:t>Andolsun</w:t>
      </w:r>
      <w:proofErr w:type="spellEnd"/>
      <w:r w:rsidRPr="00E25C57">
        <w:rPr>
          <w:color w:val="000000"/>
          <w:sz w:val="22"/>
          <w:szCs w:val="22"/>
        </w:rPr>
        <w:t xml:space="preserve"> biz, </w:t>
      </w:r>
      <w:proofErr w:type="spellStart"/>
      <w:r w:rsidRPr="00E25C57">
        <w:rPr>
          <w:color w:val="000000"/>
          <w:sz w:val="22"/>
          <w:szCs w:val="22"/>
        </w:rPr>
        <w:t>Masa’ya</w:t>
      </w:r>
      <w:proofErr w:type="spellEnd"/>
      <w:r w:rsidRPr="00E25C57">
        <w:rPr>
          <w:color w:val="000000"/>
          <w:sz w:val="22"/>
          <w:szCs w:val="22"/>
        </w:rPr>
        <w:t xml:space="preserve"> dokuz </w:t>
      </w:r>
      <w:proofErr w:type="spellStart"/>
      <w:r w:rsidRPr="00E25C57">
        <w:rPr>
          <w:color w:val="000000"/>
          <w:sz w:val="22"/>
          <w:szCs w:val="22"/>
        </w:rPr>
        <w:t>beyyine</w:t>
      </w:r>
      <w:proofErr w:type="spellEnd"/>
      <w:r w:rsidRPr="00E25C57">
        <w:rPr>
          <w:color w:val="000000"/>
          <w:sz w:val="22"/>
          <w:szCs w:val="22"/>
        </w:rPr>
        <w:t xml:space="preserve"> ayet getirdik. Haydi </w:t>
      </w:r>
      <w:proofErr w:type="spellStart"/>
      <w:r w:rsidRPr="00E25C57">
        <w:rPr>
          <w:color w:val="000000"/>
          <w:sz w:val="22"/>
          <w:szCs w:val="22"/>
        </w:rPr>
        <w:t>İsrailoğullarına</w:t>
      </w:r>
      <w:proofErr w:type="spellEnd"/>
      <w:r w:rsidRPr="00E25C57">
        <w:rPr>
          <w:color w:val="000000"/>
          <w:sz w:val="22"/>
          <w:szCs w:val="22"/>
        </w:rPr>
        <w:t xml:space="preserve"> sor! Hani (Musa) onlara geldiğinde, Firavun O’na dedi ki: ‘Doğrusu ben, ey Musa, senin </w:t>
      </w:r>
      <w:proofErr w:type="spellStart"/>
      <w:r w:rsidRPr="00E25C57">
        <w:rPr>
          <w:color w:val="000000"/>
          <w:sz w:val="22"/>
          <w:szCs w:val="22"/>
        </w:rPr>
        <w:t>sihirlenmiş</w:t>
      </w:r>
      <w:proofErr w:type="spellEnd"/>
      <w:r w:rsidRPr="00E25C57">
        <w:rPr>
          <w:color w:val="000000"/>
          <w:sz w:val="22"/>
          <w:szCs w:val="22"/>
        </w:rPr>
        <w:t xml:space="preserve"> olduğunu zannediyorum. Dedi ki: Gerçekten bildin ki işte bu inzal edilenler, basiretler (ibretler) olarak semanın ve arzın Rabbinden başkasından değildir ve doğrusu ben </w:t>
      </w:r>
      <w:proofErr w:type="gramStart"/>
      <w:r w:rsidRPr="00E25C57">
        <w:rPr>
          <w:color w:val="000000"/>
          <w:sz w:val="22"/>
          <w:szCs w:val="22"/>
        </w:rPr>
        <w:t>de,</w:t>
      </w:r>
      <w:proofErr w:type="gramEnd"/>
      <w:r w:rsidRPr="00E25C57">
        <w:rPr>
          <w:color w:val="000000"/>
          <w:sz w:val="22"/>
          <w:szCs w:val="22"/>
        </w:rPr>
        <w:t xml:space="preserve"> Ey Firavun, senin (lanetlenmiş halde) helak olduğunu zannediyorum.” [</w:t>
      </w:r>
      <w:proofErr w:type="spellStart"/>
      <w:r w:rsidRPr="00E25C57">
        <w:rPr>
          <w:color w:val="000000"/>
          <w:sz w:val="22"/>
          <w:szCs w:val="22"/>
        </w:rPr>
        <w:t>İsra</w:t>
      </w:r>
      <w:proofErr w:type="spellEnd"/>
      <w:r w:rsidRPr="00E25C57">
        <w:rPr>
          <w:color w:val="000000"/>
          <w:sz w:val="22"/>
          <w:szCs w:val="22"/>
        </w:rPr>
        <w:t xml:space="preserve"> 101-102]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 xml:space="preserve">Zira yumuşak tartışma, başlangıçta delilleri ve </w:t>
      </w:r>
      <w:proofErr w:type="spellStart"/>
      <w:r w:rsidRPr="00E25C57">
        <w:rPr>
          <w:color w:val="000000"/>
          <w:sz w:val="22"/>
          <w:szCs w:val="22"/>
        </w:rPr>
        <w:t>beyyineleri</w:t>
      </w:r>
      <w:proofErr w:type="spellEnd"/>
      <w:r w:rsidRPr="00E25C57">
        <w:rPr>
          <w:color w:val="000000"/>
          <w:sz w:val="22"/>
          <w:szCs w:val="22"/>
        </w:rPr>
        <w:t xml:space="preserve"> arz etmek içindi; ancak kesin </w:t>
      </w:r>
      <w:proofErr w:type="spellStart"/>
      <w:r w:rsidRPr="00E25C57">
        <w:rPr>
          <w:color w:val="000000"/>
          <w:sz w:val="22"/>
          <w:szCs w:val="22"/>
        </w:rPr>
        <w:t>beyyineler</w:t>
      </w:r>
      <w:proofErr w:type="spellEnd"/>
      <w:r w:rsidRPr="00E25C57">
        <w:rPr>
          <w:color w:val="000000"/>
          <w:sz w:val="22"/>
          <w:szCs w:val="22"/>
        </w:rPr>
        <w:t xml:space="preserve"> ve deliller, basiretler olarak sunulduğu halde o, kibrine ve zulmüne devam etmiştir; işte o zaman tartışma şiddetlenmiştir.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 xml:space="preserve">Umarım resim </w:t>
      </w:r>
      <w:r w:rsidRPr="00E25C57">
        <w:rPr>
          <w:color w:val="000000"/>
          <w:sz w:val="22"/>
          <w:szCs w:val="22"/>
        </w:rPr>
        <w:t>t</w:t>
      </w:r>
      <w:r w:rsidRPr="00E25C57">
        <w:rPr>
          <w:color w:val="000000"/>
          <w:sz w:val="22"/>
          <w:szCs w:val="22"/>
        </w:rPr>
        <w:t>amamen açıklığa kavuşmuştur.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 xml:space="preserve">Bunun nedenle kaynaşma merhalesindeki siyasi ameller hakkında kitaplarımızda şöyle dediğimizi görürsünüz: “… bu siyasi ameller </w:t>
      </w:r>
      <w:proofErr w:type="gramStart"/>
      <w:r w:rsidRPr="00E25C57">
        <w:rPr>
          <w:color w:val="000000"/>
          <w:sz w:val="22"/>
          <w:szCs w:val="22"/>
        </w:rPr>
        <w:t>de,</w:t>
      </w:r>
      <w:proofErr w:type="gramEnd"/>
      <w:r w:rsidRPr="00E25C57">
        <w:rPr>
          <w:color w:val="000000"/>
          <w:sz w:val="22"/>
          <w:szCs w:val="22"/>
        </w:rPr>
        <w:t xml:space="preserve"> fikri çatışma ile siyasi mücadele </w:t>
      </w:r>
      <w:proofErr w:type="spellStart"/>
      <w:r w:rsidRPr="00E25C57">
        <w:rPr>
          <w:color w:val="000000"/>
          <w:sz w:val="22"/>
          <w:szCs w:val="22"/>
        </w:rPr>
        <w:t>barizleştirilir</w:t>
      </w:r>
      <w:proofErr w:type="spellEnd"/>
      <w:r w:rsidRPr="00E25C57">
        <w:rPr>
          <w:color w:val="000000"/>
          <w:sz w:val="22"/>
          <w:szCs w:val="22"/>
        </w:rPr>
        <w:t xml:space="preserve"> …” </w:t>
      </w:r>
    </w:p>
    <w:p w:rsidR="00E25C57" w:rsidRPr="00E25C57" w:rsidRDefault="00E25C57" w:rsidP="00E25C57">
      <w:pPr>
        <w:pStyle w:val="NormalWeb"/>
        <w:shd w:val="clear" w:color="auto" w:fill="FFFFFF"/>
        <w:spacing w:before="120" w:after="360"/>
        <w:jc w:val="both"/>
        <w:rPr>
          <w:color w:val="000000"/>
          <w:sz w:val="22"/>
          <w:szCs w:val="22"/>
        </w:rPr>
      </w:pPr>
      <w:r w:rsidRPr="00E25C57">
        <w:rPr>
          <w:color w:val="000000"/>
          <w:sz w:val="22"/>
          <w:szCs w:val="22"/>
        </w:rPr>
        <w:t xml:space="preserve">Nitekim çatışma ve mücadele; küfrün ileri gelenleriyle ile çatışma nedeniyle genellikle bu merhalede </w:t>
      </w:r>
      <w:proofErr w:type="spellStart"/>
      <w:r w:rsidRPr="00E25C57">
        <w:rPr>
          <w:color w:val="000000"/>
          <w:sz w:val="22"/>
          <w:szCs w:val="22"/>
        </w:rPr>
        <w:t>barizleşir</w:t>
      </w:r>
      <w:proofErr w:type="spellEnd"/>
      <w:r w:rsidRPr="00E25C57">
        <w:rPr>
          <w:color w:val="000000"/>
          <w:sz w:val="22"/>
          <w:szCs w:val="22"/>
        </w:rPr>
        <w:t xml:space="preserve"> ki onlara karşı uygun olan bu üsluptur. Ancak başka kafirlere karşı veya başka bir zamanda, siyasi ve fikri çalışma başka bir üslup gerektirebilir.</w:t>
      </w:r>
    </w:p>
    <w:p w:rsidR="00512D1F" w:rsidRPr="00E25C57" w:rsidRDefault="00E25C57" w:rsidP="00E25C57">
      <w:pPr>
        <w:pStyle w:val="NormalWeb"/>
        <w:shd w:val="clear" w:color="auto" w:fill="FFFFFF"/>
        <w:spacing w:before="120" w:beforeAutospacing="0" w:after="360" w:afterAutospacing="0"/>
        <w:jc w:val="both"/>
        <w:rPr>
          <w:color w:val="666666"/>
          <w:sz w:val="22"/>
          <w:szCs w:val="22"/>
        </w:rPr>
      </w:pPr>
      <w:r w:rsidRPr="00E25C57">
        <w:rPr>
          <w:color w:val="000000"/>
          <w:sz w:val="22"/>
          <w:szCs w:val="22"/>
        </w:rPr>
        <w:t xml:space="preserve">Tekrarlıyorum; siyasi ve fikri çalışma metottandır. Zira kaynaşma merhalesi, bu ikisini kaçınılmaz olarak gerektirmektedir. Fakat siyasi ve fikri çalışmanın şiddetlenmesi, yani mücadele ve çatışma üsluptur ve uygun zamanda ve </w:t>
      </w:r>
      <w:proofErr w:type="gramStart"/>
      <w:r w:rsidRPr="00E25C57">
        <w:rPr>
          <w:color w:val="000000"/>
          <w:sz w:val="22"/>
          <w:szCs w:val="22"/>
        </w:rPr>
        <w:t>mekanda</w:t>
      </w:r>
      <w:proofErr w:type="gramEnd"/>
      <w:r w:rsidRPr="00E25C57">
        <w:rPr>
          <w:color w:val="000000"/>
          <w:sz w:val="22"/>
          <w:szCs w:val="22"/>
        </w:rPr>
        <w:t xml:space="preserve"> kullanılır.</w:t>
      </w:r>
    </w:p>
    <w:p w:rsidR="005F32BF" w:rsidRPr="00E25C57" w:rsidRDefault="005F32BF">
      <w:pPr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tr-TR"/>
          <w14:ligatures w14:val="none"/>
        </w:rPr>
      </w:pPr>
      <w:r w:rsidRPr="00E25C57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tr-TR"/>
          <w14:ligatures w14:val="none"/>
        </w:rPr>
        <w:t>Kardeşiniz Ata İbn Halil Ebu Raşta</w:t>
      </w:r>
    </w:p>
    <w:p w:rsidR="005F32BF" w:rsidRPr="00E25C57" w:rsidRDefault="005F32BF">
      <w:pPr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tr-TR"/>
          <w14:ligatures w14:val="none"/>
        </w:rPr>
      </w:pPr>
    </w:p>
    <w:p w:rsidR="005F32BF" w:rsidRPr="00E25C57" w:rsidRDefault="00512D1F">
      <w:pPr>
        <w:rPr>
          <w:rFonts w:ascii="Times New Roman" w:hAnsi="Times New Roman" w:cs="Times New Roman"/>
          <w:sz w:val="22"/>
          <w:szCs w:val="22"/>
        </w:rPr>
      </w:pPr>
      <w:r w:rsidRPr="00E25C57">
        <w:rPr>
          <w:rFonts w:ascii="Times New Roman" w:hAnsi="Times New Roman" w:cs="Times New Roman"/>
          <w:sz w:val="22"/>
          <w:szCs w:val="22"/>
        </w:rPr>
        <w:t xml:space="preserve">H. </w:t>
      </w:r>
      <w:r w:rsidR="00E25C57" w:rsidRPr="00E25C57">
        <w:rPr>
          <w:rFonts w:ascii="Times New Roman" w:hAnsi="Times New Roman" w:cs="Times New Roman"/>
          <w:sz w:val="22"/>
          <w:szCs w:val="22"/>
        </w:rPr>
        <w:t>06 Şaban</w:t>
      </w:r>
      <w:r w:rsidRPr="00E25C57">
        <w:rPr>
          <w:rFonts w:ascii="Times New Roman" w:hAnsi="Times New Roman" w:cs="Times New Roman"/>
          <w:sz w:val="22"/>
          <w:szCs w:val="22"/>
        </w:rPr>
        <w:t xml:space="preserve"> 1447</w:t>
      </w:r>
      <w:r w:rsidR="00AD1EE2" w:rsidRPr="00E25C57">
        <w:rPr>
          <w:rFonts w:ascii="Times New Roman" w:hAnsi="Times New Roman" w:cs="Times New Roman"/>
          <w:sz w:val="22"/>
          <w:szCs w:val="22"/>
        </w:rPr>
        <w:t xml:space="preserve"> </w:t>
      </w:r>
      <w:r w:rsidR="005F32BF" w:rsidRPr="00E25C57">
        <w:rPr>
          <w:rFonts w:ascii="Times New Roman" w:hAnsi="Times New Roman" w:cs="Times New Roman"/>
          <w:sz w:val="22"/>
          <w:szCs w:val="22"/>
        </w:rPr>
        <w:t xml:space="preserve">/ M. </w:t>
      </w:r>
      <w:r w:rsidRPr="00E25C57">
        <w:rPr>
          <w:rFonts w:ascii="Times New Roman" w:hAnsi="Times New Roman" w:cs="Times New Roman"/>
          <w:sz w:val="22"/>
          <w:szCs w:val="22"/>
        </w:rPr>
        <w:t>2</w:t>
      </w:r>
      <w:r w:rsidR="00E25C57">
        <w:rPr>
          <w:rFonts w:ascii="Times New Roman" w:hAnsi="Times New Roman" w:cs="Times New Roman"/>
          <w:sz w:val="22"/>
          <w:szCs w:val="22"/>
        </w:rPr>
        <w:t>5</w:t>
      </w:r>
      <w:r w:rsidR="005F32BF" w:rsidRPr="00E25C57">
        <w:rPr>
          <w:rFonts w:ascii="Times New Roman" w:hAnsi="Times New Roman" w:cs="Times New Roman"/>
          <w:sz w:val="22"/>
          <w:szCs w:val="22"/>
        </w:rPr>
        <w:t>/</w:t>
      </w:r>
      <w:r w:rsidR="00E25C57">
        <w:rPr>
          <w:rFonts w:ascii="Times New Roman" w:hAnsi="Times New Roman" w:cs="Times New Roman"/>
          <w:sz w:val="22"/>
          <w:szCs w:val="22"/>
        </w:rPr>
        <w:t>01</w:t>
      </w:r>
      <w:r w:rsidR="005F32BF" w:rsidRPr="00E25C57">
        <w:rPr>
          <w:rFonts w:ascii="Times New Roman" w:hAnsi="Times New Roman" w:cs="Times New Roman"/>
          <w:sz w:val="22"/>
          <w:szCs w:val="22"/>
        </w:rPr>
        <w:t>/20</w:t>
      </w:r>
      <w:r w:rsidRPr="00E25C57">
        <w:rPr>
          <w:rFonts w:ascii="Times New Roman" w:hAnsi="Times New Roman" w:cs="Times New Roman"/>
          <w:sz w:val="22"/>
          <w:szCs w:val="22"/>
        </w:rPr>
        <w:t>2</w:t>
      </w:r>
      <w:r w:rsidR="00E25C57">
        <w:rPr>
          <w:rFonts w:ascii="Times New Roman" w:hAnsi="Times New Roman" w:cs="Times New Roman"/>
          <w:sz w:val="22"/>
          <w:szCs w:val="22"/>
        </w:rPr>
        <w:t>6</w:t>
      </w:r>
    </w:p>
    <w:sectPr w:rsidR="005F32BF" w:rsidRPr="00E25C57" w:rsidSect="005F32BF">
      <w:pgSz w:w="11900" w:h="16840"/>
      <w:pgMar w:top="633" w:right="1417" w:bottom="128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2BF"/>
    <w:rsid w:val="00230D33"/>
    <w:rsid w:val="003C68CA"/>
    <w:rsid w:val="003D4D6C"/>
    <w:rsid w:val="003E3353"/>
    <w:rsid w:val="00512D1F"/>
    <w:rsid w:val="00514A12"/>
    <w:rsid w:val="005F32BF"/>
    <w:rsid w:val="008D6C08"/>
    <w:rsid w:val="009F21DC"/>
    <w:rsid w:val="00A74635"/>
    <w:rsid w:val="00AD1EE2"/>
    <w:rsid w:val="00B53036"/>
    <w:rsid w:val="00BA19B6"/>
    <w:rsid w:val="00E03608"/>
    <w:rsid w:val="00E25C57"/>
    <w:rsid w:val="00F36482"/>
    <w:rsid w:val="00F74F07"/>
    <w:rsid w:val="00F759CF"/>
    <w:rsid w:val="00FC636F"/>
    <w:rsid w:val="00FE7933"/>
    <w:rsid w:val="00FF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830EDB"/>
  <w15:chartTrackingRefBased/>
  <w15:docId w15:val="{14204183-F491-1F47-B985-3FC764A73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5F32B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tr-TR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5F32BF"/>
    <w:rPr>
      <w:rFonts w:ascii="Times New Roman" w:eastAsia="Times New Roman" w:hAnsi="Times New Roman" w:cs="Times New Roman"/>
      <w:b/>
      <w:bCs/>
      <w:kern w:val="0"/>
      <w:sz w:val="27"/>
      <w:szCs w:val="27"/>
      <w:lang w:eastAsia="tr-TR"/>
      <w14:ligatures w14:val="none"/>
    </w:rPr>
  </w:style>
  <w:style w:type="paragraph" w:styleId="NormalWeb">
    <w:name w:val="Normal (Web)"/>
    <w:basedOn w:val="Normal"/>
    <w:uiPriority w:val="99"/>
    <w:unhideWhenUsed/>
    <w:rsid w:val="005F32B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tr-TR"/>
      <w14:ligatures w14:val="none"/>
    </w:rPr>
  </w:style>
  <w:style w:type="character" w:styleId="Gl">
    <w:name w:val="Strong"/>
    <w:basedOn w:val="VarsaylanParagrafYazTipi"/>
    <w:uiPriority w:val="22"/>
    <w:qFormat/>
    <w:rsid w:val="005F32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3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4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2026-02-02T10:23:00Z</cp:lastPrinted>
  <dcterms:created xsi:type="dcterms:W3CDTF">2026-02-02T10:24:00Z</dcterms:created>
  <dcterms:modified xsi:type="dcterms:W3CDTF">2026-02-02T10:33:00Z</dcterms:modified>
</cp:coreProperties>
</file>